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FB" w:rsidRPr="00E01A69" w:rsidRDefault="00E01A69">
      <w:pPr>
        <w:rPr>
          <w:b/>
        </w:rPr>
      </w:pPr>
      <w:r w:rsidRPr="00E01A69">
        <w:rPr>
          <w:b/>
        </w:rPr>
        <w:t>Программа: Текстовый редактор</w:t>
      </w:r>
    </w:p>
    <w:p w:rsidR="00E01A69" w:rsidRDefault="00E01A69">
      <w:pPr>
        <w:rPr>
          <w:b/>
        </w:rPr>
      </w:pPr>
      <w:r w:rsidRPr="00E01A69">
        <w:rPr>
          <w:b/>
        </w:rPr>
        <w:t>Тема: Построение блок-схем</w:t>
      </w:r>
    </w:p>
    <w:p w:rsidR="00E01A69" w:rsidRDefault="00E01A69">
      <w:pPr>
        <w:rPr>
          <w:b/>
        </w:rPr>
      </w:pPr>
    </w:p>
    <w:p w:rsidR="00E01A69" w:rsidRPr="00E01A69" w:rsidRDefault="00E01A69">
      <w:pPr>
        <w:rPr>
          <w:b/>
        </w:rPr>
      </w:pPr>
      <w:r>
        <w:rPr>
          <w:b/>
        </w:rPr>
        <w:t>Задание: Построить блок-схему по образцу.</w:t>
      </w:r>
    </w:p>
    <w:p w:rsidR="00CC2BFB" w:rsidRDefault="00CC2BFB"/>
    <w:p w:rsidR="00CC2BFB" w:rsidRDefault="00E01A69">
      <w:r>
        <w:rPr>
          <w:noProof/>
        </w:rPr>
      </w:r>
      <w:r>
        <w:pict>
          <v:group id="_x0000_s1262" editas="canvas" style="width:522pt;height:441pt;mso-position-horizontal-relative:char;mso-position-vertical-relative:line" coordorigin="1701,1134" coordsize="10440,88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63" type="#_x0000_t75" style="position:absolute;left:1701;top:1134;width:10440;height:8820" o:preferrelative="f">
              <v:fill o:detectmouseclick="t"/>
              <v:path o:extrusionok="t" o:connecttype="none"/>
              <o:lock v:ext="edit" text="t"/>
            </v:shape>
            <v:rect id="_x0000_s1264" style="position:absolute;left:2781;top:2034;width:4500;height:7380">
              <v:stroke dashstyle="dash"/>
            </v:rect>
            <v:rect id="_x0000_s1265" style="position:absolute;left:1881;top:1314;width:7740;height:539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Организационная функциональная структура предприятия</w:t>
                    </w:r>
                  </w:p>
                </w:txbxContent>
              </v:textbox>
            </v:rect>
            <v:rect id="_x0000_s1266" style="position:absolute;left:1881;top:2574;width:420;height:6840">
              <v:textbox>
                <w:txbxContent>
                  <w:p w:rsidR="00E01A69" w:rsidRDefault="00E01A69" w:rsidP="00E01A69">
                    <w:r>
                      <w:t>Структурные подразделения</w:t>
                    </w:r>
                  </w:p>
                </w:txbxContent>
              </v:textbox>
            </v:rect>
            <v:line id="_x0000_s1267" style="position:absolute" from="2061,1854" to="2061,2574"/>
            <v:rect id="_x0000_s1268" style="position:absolute;left:3681;top:3114;width:1980;height:720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управление финансами</w:t>
                    </w:r>
                  </w:p>
                </w:txbxContent>
              </v:textbox>
            </v:rect>
            <v:rect id="_x0000_s1269" style="position:absolute;left:3681;top:4374;width:1980;height:720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производство</w:t>
                    </w:r>
                  </w:p>
                </w:txbxContent>
              </v:textbox>
            </v:rect>
            <v:rect id="_x0000_s1270" style="position:absolute;left:3681;top:5634;width:1980;height:720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маркетинг</w:t>
                    </w:r>
                  </w:p>
                </w:txbxContent>
              </v:textbox>
            </v:rect>
            <v:rect id="_x0000_s1271" style="position:absolute;left:3681;top:6894;width:1980;height:720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кадры</w:t>
                    </w:r>
                  </w:p>
                </w:txbxContent>
              </v:textbox>
            </v:rect>
            <v:rect id="_x0000_s1272" style="position:absolute;left:3681;top:8154;width:1980;height:720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бухгалтерский учет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73" type="#_x0000_t202" style="position:absolute;left:3321;top:2214;width:3240;height:540" stroked="f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функциональные области</w:t>
                    </w:r>
                  </w:p>
                </w:txbxContent>
              </v:textbox>
            </v:shape>
            <v:rect id="_x0000_s1274" style="position:absolute;left:6381;top:3114;width:540;height:5760">
              <v:textbox>
                <w:txbxContent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F460B9">
                      <w:rPr>
                        <w:sz w:val="36"/>
                        <w:szCs w:val="36"/>
                      </w:rPr>
                      <w:t>Ф</w:t>
                    </w:r>
                  </w:p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F460B9">
                      <w:rPr>
                        <w:sz w:val="36"/>
                        <w:szCs w:val="36"/>
                      </w:rPr>
                      <w:t>У</w:t>
                    </w:r>
                  </w:p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F460B9">
                      <w:rPr>
                        <w:sz w:val="36"/>
                        <w:szCs w:val="36"/>
                      </w:rPr>
                      <w:t>Н</w:t>
                    </w:r>
                  </w:p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F460B9">
                      <w:rPr>
                        <w:sz w:val="36"/>
                        <w:szCs w:val="36"/>
                      </w:rPr>
                      <w:t>К</w:t>
                    </w:r>
                  </w:p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  <w:proofErr w:type="gramStart"/>
                    <w:r w:rsidRPr="00F460B9">
                      <w:rPr>
                        <w:sz w:val="36"/>
                        <w:szCs w:val="36"/>
                      </w:rPr>
                      <w:t>Ц</w:t>
                    </w:r>
                    <w:proofErr w:type="gramEnd"/>
                  </w:p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F460B9">
                      <w:rPr>
                        <w:sz w:val="36"/>
                        <w:szCs w:val="36"/>
                      </w:rPr>
                      <w:t>И</w:t>
                    </w:r>
                  </w:p>
                  <w:p w:rsidR="00E01A6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  <w:p w:rsidR="00E01A69" w:rsidRPr="00F460B9" w:rsidRDefault="00E01A69" w:rsidP="00E01A69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F460B9">
                      <w:rPr>
                        <w:sz w:val="36"/>
                        <w:szCs w:val="36"/>
                      </w:rPr>
                      <w:t>И</w:t>
                    </w:r>
                  </w:p>
                </w:txbxContent>
              </v:textbox>
            </v:rect>
            <v:rect id="_x0000_s1275" style="position:absolute;left:8001;top:3834;width:1800;height:720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люди</w:t>
                    </w:r>
                  </w:p>
                </w:txbxContent>
              </v:textbox>
            </v:rect>
            <v:rect id="_x0000_s1276" style="position:absolute;left:8001;top:4554;width:1800;height:720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капитал</w:t>
                    </w:r>
                  </w:p>
                </w:txbxContent>
              </v:textbox>
            </v:rect>
            <v:rect id="_x0000_s1277" style="position:absolute;left:8001;top:5274;width:1800;height:720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материалы</w:t>
                    </w:r>
                  </w:p>
                </w:txbxContent>
              </v:textbox>
            </v:rect>
            <v:rect id="_x0000_s1278" style="position:absolute;left:8001;top:5994;width:1800;height:720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технологии</w:t>
                    </w:r>
                  </w:p>
                </w:txbxContent>
              </v:textbox>
            </v:rect>
            <v:rect id="_x0000_s1279" style="position:absolute;left:8001;top:6714;width:1800;height:720">
              <v:textbox>
                <w:txbxContent>
                  <w:p w:rsidR="00E01A69" w:rsidRDefault="00E01A69" w:rsidP="00E01A69">
                    <w:pPr>
                      <w:jc w:val="center"/>
                    </w:pPr>
                    <w:r>
                      <w:t>информация</w:t>
                    </w:r>
                  </w:p>
                </w:txbxContent>
              </v:textbox>
            </v:rect>
            <v:line id="_x0000_s1280" style="position:absolute" from="2241,4734" to="3681,4734">
              <v:stroke endarrow="block"/>
            </v:line>
            <v:line id="_x0000_s1281" style="position:absolute" from="2241,3474" to="3681,3474">
              <v:stroke endarrow="block"/>
            </v:line>
            <v:line id="_x0000_s1282" style="position:absolute" from="2241,5994" to="3681,5994">
              <v:stroke endarrow="block"/>
            </v:line>
            <v:line id="_x0000_s1283" style="position:absolute" from="2241,7254" to="3681,7254">
              <v:stroke endarrow="block"/>
            </v:line>
            <v:line id="_x0000_s1284" style="position:absolute" from="2241,8514" to="3681,8514">
              <v:stroke endarrow="block"/>
            </v:line>
            <v:line id="_x0000_s1285" style="position:absolute" from="5661,3474" to="6381,3474">
              <v:stroke endarrow="block"/>
            </v:line>
            <v:line id="_x0000_s1286" style="position:absolute" from="5661,4734" to="6381,4734">
              <v:stroke endarrow="block"/>
            </v:line>
            <v:line id="_x0000_s1287" style="position:absolute" from="5661,5994" to="6381,5994">
              <v:stroke endarrow="block"/>
            </v:line>
            <v:line id="_x0000_s1288" style="position:absolute" from="5661,7254" to="6381,7254">
              <v:stroke endarrow="block"/>
            </v:line>
            <v:line id="_x0000_s1289" style="position:absolute" from="5661,8514" to="6381,8514">
              <v:stroke endarrow="block"/>
            </v:line>
            <v:line id="_x0000_s1290" style="position:absolute" from="7461,4194" to="7461,7254"/>
            <v:line id="_x0000_s1291" style="position:absolute" from="6921,5634" to="8001,5634">
              <v:stroke endarrow="block"/>
            </v:line>
            <v:line id="_x0000_s1292" style="position:absolute" from="7461,4914" to="8001,4914">
              <v:stroke endarrow="block"/>
            </v:line>
            <v:line id="_x0000_s1293" style="position:absolute" from="7461,4194" to="8001,4194">
              <v:stroke endarrow="block"/>
            </v:line>
            <v:line id="_x0000_s1294" style="position:absolute" from="7461,6354" to="8001,6354">
              <v:stroke endarrow="block"/>
            </v:line>
            <v:line id="_x0000_s1295" style="position:absolute" from="7461,7254" to="8001,7254">
              <v:stroke endarrow="block"/>
            </v:line>
            <w10:anchorlock/>
          </v:group>
        </w:pict>
      </w:r>
    </w:p>
    <w:p w:rsidR="00CC2BFB" w:rsidRDefault="00CC2BFB"/>
    <w:p w:rsidR="00CC2BFB" w:rsidRPr="00E01A69" w:rsidRDefault="00CC2BFB" w:rsidP="00E01A69">
      <w:pPr>
        <w:jc w:val="center"/>
        <w:rPr>
          <w:b/>
        </w:rPr>
      </w:pPr>
      <w:r w:rsidRPr="00E01A69">
        <w:rPr>
          <w:b/>
        </w:rPr>
        <w:t xml:space="preserve">Рис. </w:t>
      </w:r>
      <w:r w:rsidRPr="00E01A69">
        <w:rPr>
          <w:b/>
        </w:rPr>
        <w:fldChar w:fldCharType="begin"/>
      </w:r>
      <w:r w:rsidRPr="00E01A69">
        <w:rPr>
          <w:b/>
        </w:rPr>
        <w:instrText xml:space="preserve"> SEQ Рисунок \* ARABIC </w:instrText>
      </w:r>
      <w:r w:rsidRPr="00E01A69">
        <w:rPr>
          <w:b/>
        </w:rPr>
        <w:fldChar w:fldCharType="separate"/>
      </w:r>
      <w:r w:rsidRPr="00E01A69">
        <w:rPr>
          <w:b/>
          <w:noProof/>
        </w:rPr>
        <w:t>1</w:t>
      </w:r>
      <w:r w:rsidRPr="00E01A69">
        <w:rPr>
          <w:b/>
        </w:rPr>
        <w:fldChar w:fldCharType="end"/>
      </w:r>
      <w:r w:rsidRPr="00E01A69">
        <w:rPr>
          <w:b/>
        </w:rPr>
        <w:t>. Схема организационной функциональной структуры управления</w:t>
      </w:r>
    </w:p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CC2BFB" w:rsidRDefault="00CC2BFB" w:rsidP="00CC2BFB"/>
    <w:p w:rsidR="00E01A69" w:rsidRDefault="00E01A69" w:rsidP="00CC2BFB"/>
    <w:p w:rsidR="00E01A69" w:rsidRPr="00E01A69" w:rsidRDefault="00E01A69" w:rsidP="00E01A69">
      <w:pPr>
        <w:rPr>
          <w:b/>
        </w:rPr>
      </w:pPr>
      <w:r w:rsidRPr="00E01A69">
        <w:rPr>
          <w:b/>
        </w:rPr>
        <w:lastRenderedPageBreak/>
        <w:t>Программа: Текстовый редактор</w:t>
      </w:r>
    </w:p>
    <w:p w:rsidR="00E01A69" w:rsidRDefault="00E01A69" w:rsidP="00E01A69">
      <w:pPr>
        <w:rPr>
          <w:b/>
        </w:rPr>
      </w:pPr>
      <w:r w:rsidRPr="00E01A69">
        <w:rPr>
          <w:b/>
        </w:rPr>
        <w:t>Тема: Построение блок-схем</w:t>
      </w:r>
    </w:p>
    <w:p w:rsidR="00E01A69" w:rsidRDefault="00E01A69" w:rsidP="00E01A69">
      <w:pPr>
        <w:rPr>
          <w:b/>
        </w:rPr>
      </w:pPr>
    </w:p>
    <w:p w:rsidR="00E01A69" w:rsidRPr="00E01A69" w:rsidRDefault="00E01A69" w:rsidP="00E01A69">
      <w:pPr>
        <w:rPr>
          <w:b/>
        </w:rPr>
      </w:pPr>
      <w:r>
        <w:rPr>
          <w:b/>
        </w:rPr>
        <w:t>Задание: Построить блок-схему по образцу.</w:t>
      </w:r>
    </w:p>
    <w:p w:rsidR="00E01A69" w:rsidRDefault="00E01A69" w:rsidP="00CC2BFB"/>
    <w:p w:rsidR="00CC2BFB" w:rsidRDefault="00CC2BFB" w:rsidP="00CC2BFB"/>
    <w:p w:rsidR="00CC2BFB" w:rsidRDefault="00CC2BFB" w:rsidP="00CC2BFB">
      <w:r>
        <w:rPr>
          <w:noProof/>
        </w:rPr>
      </w:r>
      <w:r w:rsidR="00E01A69">
        <w:pict>
          <v:group id="_x0000_s1162" editas="canvas" style="width:468pt;height:630pt;mso-position-horizontal-relative:char;mso-position-vertical-relative:line" coordorigin="1701,1134" coordsize="9360,12600">
            <o:lock v:ext="edit" aspectratio="t"/>
            <v:shape id="_x0000_s1163" type="#_x0000_t75" style="position:absolute;left:1701;top:1134;width:9360;height:12600" o:preferrelative="f">
              <v:fill o:detectmouseclick="t"/>
              <v:path o:extrusionok="t" o:connecttype="none"/>
              <o:lock v:ext="edit" text="t"/>
            </v:shape>
            <v:rect id="_x0000_s1164" style="position:absolute;left:4041;top:113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Функции управления маркетингом</w:t>
                    </w:r>
                  </w:p>
                </w:txbxContent>
              </v:textbox>
            </v:rect>
            <v:rect id="_x0000_s1165" style="position:absolute;left:4581;top:2214;width:3420;height:72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 xml:space="preserve">Функциональные задачи (подфункции </w:t>
                    </w:r>
                    <w:proofErr w:type="spellStart"/>
                    <w:r>
                      <w:t>маректинга</w:t>
                    </w:r>
                    <w:proofErr w:type="spellEnd"/>
                    <w:r>
                      <w:t>)</w:t>
                    </w:r>
                  </w:p>
                </w:txbxContent>
              </v:textbox>
            </v:rect>
            <v:rect id="_x0000_s1166" style="position:absolute;left:4041;top:329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Маркетинговое исследование</w:t>
                    </w:r>
                  </w:p>
                </w:txbxContent>
              </v:textbox>
            </v:rect>
            <v:rect id="_x0000_s1167" style="position:absolute;left:4041;top:383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Анализ макросреды предприятия</w:t>
                    </w:r>
                  </w:p>
                </w:txbxContent>
              </v:textbox>
            </v:rect>
            <v:rect id="_x0000_s1168" style="position:absolute;left:4041;top:437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Анализ микросреды предприятия</w:t>
                    </w:r>
                  </w:p>
                </w:txbxContent>
              </v:textbox>
            </v:rect>
            <v:rect id="_x0000_s1169" style="position:absolute;left:4041;top:491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Сегментирование рынка</w:t>
                    </w:r>
                  </w:p>
                </w:txbxContent>
              </v:textbox>
            </v:rect>
            <v:rect id="_x0000_s1170" style="position:absolute;left:4041;top:5454;width:4680;height:72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Позиционирование товаров</w:t>
                    </w:r>
                  </w:p>
                  <w:p w:rsidR="00CC2BFB" w:rsidRDefault="00CC2BFB" w:rsidP="00CC2BFB">
                    <w:pPr>
                      <w:jc w:val="center"/>
                    </w:pPr>
                    <w:r>
                      <w:t>и услуг на рынке</w:t>
                    </w:r>
                  </w:p>
                </w:txbxContent>
              </v:textbox>
            </v:rect>
            <v:rect id="_x0000_s1171" style="position:absolute;left:4041;top:6174;width:4680;height:72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Организация производства новых товаров (инновационная политика)</w:t>
                    </w:r>
                  </w:p>
                </w:txbxContent>
              </v:textbox>
            </v:rect>
            <v:rect id="_x0000_s1172" style="position:absolute;left:4041;top:6894;width:4680;height:72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Управление качеством и конкурентоспособностью</w:t>
                    </w:r>
                  </w:p>
                </w:txbxContent>
              </v:textbox>
            </v:rect>
            <v:rect id="_x0000_s1173" style="position:absolute;left:4041;top:761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Товарная политика</w:t>
                    </w:r>
                  </w:p>
                </w:txbxContent>
              </v:textbox>
            </v:rect>
            <v:rect id="_x0000_s1174" style="position:absolute;left:4041;top:815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Ценовая политика</w:t>
                    </w:r>
                  </w:p>
                </w:txbxContent>
              </v:textbox>
            </v:rect>
            <v:rect id="_x0000_s1175" style="position:absolute;left:4041;top:869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Организация товародвижения</w:t>
                    </w:r>
                  </w:p>
                </w:txbxContent>
              </v:textbox>
            </v:rect>
            <v:rect id="_x0000_s1176" style="position:absolute;left:4041;top:923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Продвижение товаров и услуг</w:t>
                    </w:r>
                  </w:p>
                </w:txbxContent>
              </v:textbox>
            </v:rect>
            <v:rect id="_x0000_s1177" style="position:absolute;left:4041;top:9774;width:4680;height:72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Организация сервиса</w:t>
                    </w:r>
                  </w:p>
                  <w:p w:rsidR="00CC2BFB" w:rsidRDefault="00CC2BFB" w:rsidP="00CC2BFB">
                    <w:pPr>
                      <w:jc w:val="center"/>
                    </w:pPr>
                    <w:r>
                      <w:t>(сервисная политика)</w:t>
                    </w:r>
                  </w:p>
                </w:txbxContent>
              </v:textbox>
            </v:rect>
            <v:rect id="_x0000_s1178" style="position:absolute;left:4041;top:1049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Стратегическое планирование</w:t>
                    </w:r>
                  </w:p>
                </w:txbxContent>
              </v:textbox>
            </v:rect>
            <v:rect id="_x0000_s1179" style="position:absolute;left:4041;top:11034;width:4680;height:72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Планирование реализации стратегий (формирование программы маркетинга)</w:t>
                    </w:r>
                  </w:p>
                </w:txbxContent>
              </v:textbox>
            </v:rect>
            <v:rect id="_x0000_s1180" style="position:absolute;left:4041;top:1175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Управление рисками</w:t>
                    </w:r>
                  </w:p>
                </w:txbxContent>
              </v:textbox>
            </v:rect>
            <v:rect id="_x0000_s1181" style="position:absolute;left:4041;top:1229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Организация контроля маркетинга</w:t>
                    </w:r>
                  </w:p>
                </w:txbxContent>
              </v:textbox>
            </v:rect>
            <v:rect id="_x0000_s1182" style="position:absolute;left:4041;top:12834;width:4680;height:54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Информационное обеспечение</w:t>
                    </w:r>
                  </w:p>
                </w:txbxContent>
              </v:textbox>
            </v:rect>
            <v:rect id="_x0000_s1183" style="position:absolute;left:1701;top:2214;width:1800;height:108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Группировка задач</w:t>
                    </w:r>
                  </w:p>
                  <w:p w:rsidR="00CC2BFB" w:rsidRDefault="00CC2BFB" w:rsidP="00CC2BFB">
                    <w:pPr>
                      <w:jc w:val="center"/>
                    </w:pPr>
                    <w:r>
                      <w:t xml:space="preserve">(по </w:t>
                    </w:r>
                    <w:proofErr w:type="spellStart"/>
                    <w:r>
                      <w:t>Котлеру</w:t>
                    </w:r>
                    <w:proofErr w:type="spellEnd"/>
                    <w:r>
                      <w:t>)</w:t>
                    </w:r>
                  </w:p>
                </w:txbxContent>
              </v:textbox>
            </v:rect>
            <v:rect id="_x0000_s1184" style="position:absolute;left:9261;top:2214;width:1800;height:108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Группировка задач</w:t>
                    </w:r>
                  </w:p>
                  <w:p w:rsidR="00CC2BFB" w:rsidRDefault="00CC2BFB" w:rsidP="00CC2BFB">
                    <w:pPr>
                      <w:jc w:val="center"/>
                    </w:pPr>
                    <w:r>
                      <w:t xml:space="preserve">(по </w:t>
                    </w:r>
                    <w:proofErr w:type="spellStart"/>
                    <w:r>
                      <w:t>Кретову</w:t>
                    </w:r>
                    <w:proofErr w:type="spellEnd"/>
                    <w:r>
                      <w:t>)</w:t>
                    </w:r>
                  </w:p>
                </w:txbxContent>
              </v:textbox>
            </v:rect>
            <v:rect id="_x0000_s1185" style="position:absolute;left:1701;top:7074;width:1788;height:252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Разработка комплекса маркетинга: товар,</w:t>
                    </w:r>
                  </w:p>
                  <w:p w:rsidR="00CC2BFB" w:rsidRDefault="00CC2BFB" w:rsidP="00CC2BFB">
                    <w:pPr>
                      <w:jc w:val="center"/>
                    </w:pPr>
                    <w:r>
                      <w:t xml:space="preserve">цена, </w:t>
                    </w:r>
                    <w:proofErr w:type="spellStart"/>
                    <w:proofErr w:type="gramStart"/>
                    <w:r>
                      <w:t>распределе-ние</w:t>
                    </w:r>
                    <w:proofErr w:type="spellEnd"/>
                    <w:proofErr w:type="gramEnd"/>
                    <w:r>
                      <w:t>, продвижение</w:t>
                    </w:r>
                  </w:p>
                </w:txbxContent>
              </v:textbox>
            </v:rect>
            <v:rect id="_x0000_s1186" style="position:absolute;left:1701;top:11034;width:1800;height:1080">
              <v:textbox inset="1.5mm,,1.5mm">
                <w:txbxContent>
                  <w:p w:rsidR="00CC2BFB" w:rsidRDefault="00CC2BFB" w:rsidP="00CC2BFB">
                    <w:pPr>
                      <w:jc w:val="center"/>
                    </w:pPr>
                    <w:r>
                      <w:t>Реализация маркетинговых мероприятий</w:t>
                    </w:r>
                  </w:p>
                </w:txbxContent>
              </v:textbox>
            </v:rect>
            <v:rect id="_x0000_s1187" style="position:absolute;left:1701;top:5274;width:1800;height:108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Отбор целевых рынков</w:t>
                    </w:r>
                  </w:p>
                </w:txbxContent>
              </v:textbox>
            </v:rect>
            <v:rect id="_x0000_s1188" style="position:absolute;left:9261;top:4194;width:1800;height:720">
              <v:textbox inset="1.5mm,,1.5mm">
                <w:txbxContent>
                  <w:p w:rsidR="00CC2BFB" w:rsidRDefault="00CC2BFB" w:rsidP="00CC2BFB">
                    <w:pPr>
                      <w:jc w:val="center"/>
                    </w:pPr>
                    <w:r>
                      <w:t>Аналитическая функция</w:t>
                    </w:r>
                  </w:p>
                </w:txbxContent>
              </v:textbox>
            </v:rect>
            <v:rect id="_x0000_s1189" style="position:absolute;left:9261;top:6534;width:1800;height:72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Производственная функция</w:t>
                    </w:r>
                  </w:p>
                </w:txbxContent>
              </v:textbox>
            </v:rect>
            <v:rect id="_x0000_s1190" style="position:absolute;left:9261;top:8514;width:1800;height:72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Сбытовая функция</w:t>
                    </w:r>
                  </w:p>
                </w:txbxContent>
              </v:textbox>
            </v:rect>
            <v:rect id="_x0000_s1191" style="position:absolute;left:9261;top:11034;width:1800;height:1080">
              <v:textbox>
                <w:txbxContent>
                  <w:p w:rsidR="00CC2BFB" w:rsidRDefault="00CC2BFB" w:rsidP="00CC2BFB">
                    <w:pPr>
                      <w:jc w:val="center"/>
                    </w:pPr>
                    <w:r>
                      <w:t>Функция управления и контроля</w:t>
                    </w:r>
                  </w:p>
                </w:txbxContent>
              </v:textbox>
            </v:rect>
            <v:line id="_x0000_s1192" style="position:absolute" from="6381,1674" to="6381,2214"/>
            <v:line id="_x0000_s1193" style="position:absolute" from="6381,2934" to="6381,3294"/>
            <v:line id="_x0000_s1194" style="position:absolute" from="8001,2574" to="9261,2574"/>
            <v:line id="_x0000_s1195" style="position:absolute;flip:x" from="3501,2574" to="4581,2574"/>
            <v:line id="_x0000_s1196" style="position:absolute" from="2601,3294" to="2602,5274"/>
            <v:line id="_x0000_s1198" style="position:absolute" from="2601,6354" to="2601,7074"/>
            <v:line id="_x0000_s1199" style="position:absolute" from="2601,9594" to="2601,11034"/>
            <v:line id="_x0000_s1200" style="position:absolute" from="10161,3294" to="10161,4194"/>
            <v:line id="_x0000_s1201" style="position:absolute" from="10161,4914" to="10161,6534"/>
            <v:line id="_x0000_s1202" style="position:absolute" from="10161,7254" to="10161,8514"/>
            <v:line id="_x0000_s1203" style="position:absolute" from="10161,9234" to="10161,11034"/>
            <v:line id="_x0000_s1204" style="position:absolute;flip:y" from="3492,3474" to="4041,4185"/>
            <v:line id="_x0000_s1205" style="position:absolute" from="3501,4194" to="4041,4194"/>
            <v:line id="_x0000_s1206" style="position:absolute" from="3501,4194" to="4041,4554"/>
            <v:line id="_x0000_s1207" style="position:absolute;flip:y" from="3501,5094" to="4041,5814"/>
            <v:line id="_x0000_s1208" style="position:absolute" from="3501,5814" to="4041,5814"/>
            <v:line id="_x0000_s1209" style="position:absolute;flip:y" from="3501,6534" to="4041,8334"/>
            <v:line id="_x0000_s1210" style="position:absolute;flip:y" from="3501,7254" to="4041,8334"/>
            <v:line id="_x0000_s1211" style="position:absolute;flip:y" from="3501,7794" to="4041,8334"/>
            <v:line id="_x0000_s1212" style="position:absolute" from="3501,8334" to="4041,8514"/>
            <v:line id="_x0000_s1213" style="position:absolute" from="3501,8334" to="4041,8874"/>
            <v:line id="_x0000_s1214" style="position:absolute" from="3501,8334" to="4041,9594"/>
            <v:line id="_x0000_s1215" style="position:absolute" from="3501,8334" to="4041,10134"/>
            <v:line id="_x0000_s1216" style="position:absolute;flip:y" from="3501,10674" to="4041,11574"/>
            <v:line id="_x0000_s1217" style="position:absolute;flip:y" from="3501,11394" to="4041,11574"/>
            <v:line id="_x0000_s1218" style="position:absolute" from="3501,11574" to="4041,12114"/>
            <v:line id="_x0000_s1219" style="position:absolute" from="3501,11574" to="4041,12654"/>
            <v:line id="_x0000_s1220" style="position:absolute;flip:x y" from="8721,3474" to="9261,4554"/>
            <v:line id="_x0000_s1221" style="position:absolute;flip:x y" from="8721,4014" to="9261,4554"/>
            <v:line id="_x0000_s1222" style="position:absolute;flip:x" from="8721,4554" to="9261,4734"/>
            <v:line id="_x0000_s1223" style="position:absolute;flip:x" from="8721,4554" to="9261,5094"/>
            <v:line id="_x0000_s1224" style="position:absolute;flip:x" from="8721,4554" to="9261,5814"/>
            <v:line id="_x0000_s1225" style="position:absolute;flip:x y" from="8721,6534" to="9261,6894"/>
            <v:line id="_x0000_s1226" style="position:absolute;flip:x" from="8721,6894" to="9261,7254"/>
            <v:line id="_x0000_s1227" style="position:absolute;flip:x y" from="8721,7794" to="9261,8874"/>
            <v:line id="_x0000_s1228" style="position:absolute;flip:x y" from="8721,8514" to="9261,8874"/>
            <v:line id="_x0000_s1229" style="position:absolute;flip:x" from="8721,8874" to="9261,9054"/>
            <v:line id="_x0000_s1230" style="position:absolute;flip:x" from="8721,8874" to="9261,10134"/>
            <v:line id="_x0000_s1231" style="position:absolute;flip:x y" from="8721,10674" to="9261,11574"/>
            <v:line id="_x0000_s1232" style="position:absolute;flip:x y" from="8721,11394" to="9261,11574"/>
            <v:line id="_x0000_s1233" style="position:absolute;flip:x" from="8721,11574" to="9261,12114"/>
            <v:line id="_x0000_s1234" style="position:absolute;flip:x" from="8721,11574" to="9261,12654"/>
            <v:line id="_x0000_s1235" style="position:absolute;flip:x" from="8721,11574" to="9261,13194"/>
            <w10:anchorlock/>
          </v:group>
        </w:pict>
      </w:r>
    </w:p>
    <w:p w:rsidR="00CC2BFB" w:rsidRDefault="00CC2BFB" w:rsidP="00CC2BFB"/>
    <w:p w:rsidR="00CC2BFB" w:rsidRDefault="00CC2BFB" w:rsidP="00E01A69">
      <w:pPr>
        <w:pStyle w:val="a3"/>
        <w:jc w:val="center"/>
      </w:pPr>
      <w:r>
        <w:t xml:space="preserve">Рис. </w:t>
      </w:r>
      <w:fldSimple w:instr=" SEQ Рисунок \* ARABIC ">
        <w:r>
          <w:rPr>
            <w:noProof/>
          </w:rPr>
          <w:t>2</w:t>
        </w:r>
      </w:fldSimple>
      <w:r>
        <w:t xml:space="preserve">. </w:t>
      </w:r>
      <w:r w:rsidRPr="0070389C">
        <w:t>Содержание функций управления маркетингом при различных вариантах группировки задач</w:t>
      </w:r>
    </w:p>
    <w:p w:rsidR="00CC2BFB" w:rsidRDefault="00CC2BFB" w:rsidP="00CC2BFB"/>
    <w:p w:rsidR="00E01A69" w:rsidRPr="00E01A69" w:rsidRDefault="00E01A69" w:rsidP="00E01A69">
      <w:pPr>
        <w:rPr>
          <w:b/>
        </w:rPr>
      </w:pPr>
      <w:r w:rsidRPr="00E01A69">
        <w:rPr>
          <w:b/>
        </w:rPr>
        <w:lastRenderedPageBreak/>
        <w:t>Программа: Текстовый редактор</w:t>
      </w:r>
    </w:p>
    <w:p w:rsidR="00E01A69" w:rsidRDefault="00E01A69" w:rsidP="00E01A69">
      <w:pPr>
        <w:rPr>
          <w:b/>
        </w:rPr>
      </w:pPr>
      <w:r w:rsidRPr="00E01A69">
        <w:rPr>
          <w:b/>
        </w:rPr>
        <w:t>Тема: Построение блок-схем</w:t>
      </w:r>
    </w:p>
    <w:p w:rsidR="00E01A69" w:rsidRDefault="00E01A69" w:rsidP="00E01A69">
      <w:pPr>
        <w:rPr>
          <w:b/>
        </w:rPr>
      </w:pPr>
    </w:p>
    <w:p w:rsidR="00E01A69" w:rsidRPr="00E01A69" w:rsidRDefault="00E01A69" w:rsidP="00E01A69">
      <w:pPr>
        <w:rPr>
          <w:b/>
        </w:rPr>
      </w:pPr>
      <w:r>
        <w:rPr>
          <w:b/>
        </w:rPr>
        <w:t>Задание: Построить блок-схему по образцу.</w:t>
      </w:r>
    </w:p>
    <w:p w:rsidR="00CC2BFB" w:rsidRDefault="00CC2BFB" w:rsidP="00CC2BFB"/>
    <w:p w:rsidR="00CC2BFB" w:rsidRDefault="00CC2BFB" w:rsidP="00CC2BFB">
      <w:r>
        <w:rPr>
          <w:noProof/>
        </w:rPr>
      </w:r>
      <w:r>
        <w:pict>
          <v:group id="_x0000_s1236" editas="canvas" style="width:459pt;height:450pt;mso-position-horizontal-relative:char;mso-position-vertical-relative:line" coordorigin="1716,1149" coordsize="9180,9000">
            <o:lock v:ext="edit" aspectratio="t"/>
            <v:shape id="_x0000_s1237" type="#_x0000_t75" style="position:absolute;left:1716;top:1149;width:9180;height:9000" o:preferrelative="f">
              <v:fill o:detectmouseclick="t"/>
              <v:path o:extrusionok="t" o:connecttype="none"/>
              <o:lock v:ext="edit" text="t"/>
            </v:shape>
            <v:rect id="_x0000_s1238" style="position:absolute;left:7296;top:1689;width:2880;height:901"/>
            <v:rect id="_x0000_s1239" style="position:absolute;left:7476;top:1509;width:2880;height:900"/>
            <v:rect id="_x0000_s1240" style="position:absolute;left:1896;top:1329;width:2880;height:900">
              <v:textbox style="mso-next-textbox:#_x0000_s1240">
                <w:txbxContent>
                  <w:p w:rsidR="00CC2BFB" w:rsidRPr="00114EF3" w:rsidRDefault="00CC2BFB" w:rsidP="00CC2BFB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CC2BFB" w:rsidRDefault="00CC2BFB" w:rsidP="00CC2BFB">
                    <w:pPr>
                      <w:jc w:val="center"/>
                    </w:pPr>
                    <w:r>
                      <w:t>Директор предприятия</w:t>
                    </w:r>
                  </w:p>
                </w:txbxContent>
              </v:textbox>
            </v:rect>
            <v:rect id="_x0000_s1241" style="position:absolute;left:1896;top:3308;width:2880;height:901">
              <v:textbox style="mso-next-textbox:#_x0000_s1241" inset=",.3mm,,.3mm">
                <w:txbxContent>
                  <w:p w:rsidR="00CC2BFB" w:rsidRDefault="00CC2BFB" w:rsidP="00CC2BFB">
                    <w:pPr>
                      <w:jc w:val="center"/>
                    </w:pPr>
                    <w:r>
                      <w:t>Директор (управляющий) по маркетингу</w:t>
                    </w:r>
                  </w:p>
                </w:txbxContent>
              </v:textbox>
            </v:rect>
            <v:rect id="_x0000_s1242" style="position:absolute;left:2256;top:5649;width:2880;height:900">
              <v:textbox style="mso-next-textbox:#_x0000_s1242" inset=",.3mm,,.3mm">
                <w:txbxContent>
                  <w:p w:rsidR="00CC2BFB" w:rsidRDefault="00CC2BFB" w:rsidP="00CC2BFB">
                    <w:pPr>
                      <w:jc w:val="center"/>
                    </w:pPr>
                    <w:r>
                      <w:t>Реклама</w:t>
                    </w:r>
                  </w:p>
                  <w:p w:rsidR="00CC2BFB" w:rsidRDefault="00CC2BFB" w:rsidP="00CC2BFB">
                    <w:pPr>
                      <w:jc w:val="center"/>
                    </w:pPr>
                    <w:r>
                      <w:t>и стимулирование</w:t>
                    </w:r>
                  </w:p>
                  <w:p w:rsidR="00CC2BFB" w:rsidRDefault="00CC2BFB" w:rsidP="00CC2BFB">
                    <w:pPr>
                      <w:jc w:val="center"/>
                    </w:pPr>
                    <w:r>
                      <w:t>сбыта</w:t>
                    </w:r>
                  </w:p>
                </w:txbxContent>
              </v:textbox>
            </v:rect>
            <v:rect id="_x0000_s1243" style="position:absolute;left:7656;top:1329;width:2880;height:901">
              <v:textbox style="mso-next-textbox:#_x0000_s1243" inset="0,0,0,0">
                <w:txbxContent>
                  <w:p w:rsidR="00CC2BFB" w:rsidRDefault="00CC2BFB" w:rsidP="00CC2BFB">
                    <w:pPr>
                      <w:jc w:val="center"/>
                    </w:pPr>
                    <w:r>
                      <w:t>Штабные службы (финансы, кадры, производство и др.)</w:t>
                    </w:r>
                  </w:p>
                </w:txbxContent>
              </v:textbox>
            </v:rect>
            <v:rect id="_x0000_s1244" style="position:absolute;left:7296;top:8889;width:2880;height:900">
              <v:textbox style="mso-next-textbox:#_x0000_s1244">
                <w:txbxContent>
                  <w:p w:rsidR="00CC2BFB" w:rsidRPr="00114EF3" w:rsidRDefault="00CC2BFB" w:rsidP="00CC2BFB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CC2BFB" w:rsidRDefault="00CC2BFB" w:rsidP="00CC2BFB">
                    <w:pPr>
                      <w:jc w:val="center"/>
                    </w:pPr>
                    <w:r>
                      <w:t>Сбыт</w:t>
                    </w:r>
                  </w:p>
                </w:txbxContent>
              </v:textbox>
            </v:rect>
            <v:line id="_x0000_s1245" style="position:absolute" from="3336,2229" to="3336,3309">
              <v:stroke endarrow="block"/>
            </v:line>
            <v:line id="_x0000_s1246" style="position:absolute" from="4776,1689" to="7116,1689">
              <v:stroke endarrow="block"/>
            </v:line>
            <v:rect id="_x0000_s1247" style="position:absolute;left:7296;top:5649;width:2880;height:900">
              <v:textbox style="mso-next-textbox:#_x0000_s1247">
                <w:txbxContent>
                  <w:p w:rsidR="00CC2BFB" w:rsidRDefault="00CC2BFB" w:rsidP="00CC2BFB">
                    <w:pPr>
                      <w:jc w:val="center"/>
                    </w:pPr>
                    <w:r>
                      <w:t>Исследование</w:t>
                    </w:r>
                  </w:p>
                  <w:p w:rsidR="00CC2BFB" w:rsidRDefault="00CC2BFB" w:rsidP="00CC2BFB">
                    <w:pPr>
                      <w:jc w:val="center"/>
                    </w:pPr>
                    <w:r>
                      <w:t>рынка</w:t>
                    </w:r>
                  </w:p>
                </w:txbxContent>
              </v:textbox>
            </v:rect>
            <v:rect id="_x0000_s1248" style="position:absolute;left:2256;top:7269;width:2880;height:900">
              <v:textbox style="mso-next-textbox:#_x0000_s1248">
                <w:txbxContent>
                  <w:p w:rsidR="00CC2BFB" w:rsidRPr="00114EF3" w:rsidRDefault="00CC2BFB" w:rsidP="00CC2BFB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CC2BFB" w:rsidRDefault="00CC2BFB" w:rsidP="00CC2BFB">
                    <w:pPr>
                      <w:jc w:val="center"/>
                    </w:pPr>
                    <w:r>
                      <w:t>Распределение</w:t>
                    </w:r>
                  </w:p>
                </w:txbxContent>
              </v:textbox>
            </v:rect>
            <v:rect id="_x0000_s1249" style="position:absolute;left:7296;top:7269;width:2880;height:900">
              <v:textbox style="mso-next-textbox:#_x0000_s1249" inset=",0,,0">
                <w:txbxContent>
                  <w:p w:rsidR="00CC2BFB" w:rsidRDefault="00CC2BFB" w:rsidP="00CC2BFB">
                    <w:pPr>
                      <w:jc w:val="center"/>
                    </w:pPr>
                    <w:r>
                      <w:t>Планирование</w:t>
                    </w:r>
                  </w:p>
                  <w:p w:rsidR="00CC2BFB" w:rsidRDefault="00CC2BFB" w:rsidP="00CC2BFB">
                    <w:pPr>
                      <w:jc w:val="center"/>
                    </w:pPr>
                    <w:r>
                      <w:t>ассортимента</w:t>
                    </w:r>
                  </w:p>
                  <w:p w:rsidR="00CC2BFB" w:rsidRDefault="00CC2BFB" w:rsidP="00CC2BFB">
                    <w:pPr>
                      <w:jc w:val="center"/>
                    </w:pPr>
                    <w:r>
                      <w:t>продукции</w:t>
                    </w:r>
                  </w:p>
                </w:txbxContent>
              </v:textbox>
            </v:rect>
            <v:rect id="_x0000_s1250" style="position:absolute;left:2256;top:8889;width:2880;height:900">
              <v:textbox style="mso-next-textbox:#_x0000_s1250">
                <w:txbxContent>
                  <w:p w:rsidR="00CC2BFB" w:rsidRDefault="00CC2BFB" w:rsidP="00CC2BFB">
                    <w:pPr>
                      <w:jc w:val="center"/>
                    </w:pPr>
                    <w:r>
                      <w:t>Услуги</w:t>
                    </w:r>
                  </w:p>
                  <w:p w:rsidR="00CC2BFB" w:rsidRDefault="00CC2BFB" w:rsidP="00CC2BFB">
                    <w:pPr>
                      <w:jc w:val="center"/>
                    </w:pPr>
                    <w:r>
                      <w:t>(сервис)</w:t>
                    </w:r>
                  </w:p>
                </w:txbxContent>
              </v:textbox>
            </v:rect>
            <v:line id="_x0000_s1251" style="position:absolute" from="1896,4929" to="6216,4929"/>
            <v:line id="_x0000_s1252" style="position:absolute" from="3336,4209" to="3336,4929">
              <v:stroke endarrow="block"/>
            </v:line>
            <v:line id="_x0000_s1253" style="position:absolute" from="1896,4929" to="1896,9429"/>
            <v:line id="_x0000_s1254" style="position:absolute" from="6216,4929" to="6216,9429"/>
            <v:line id="_x0000_s1255" style="position:absolute" from="1896,6009" to="2256,6009">
              <v:stroke endarrow="block"/>
            </v:line>
            <v:line id="_x0000_s1256" style="position:absolute" from="6216,6009" to="7296,6009">
              <v:stroke endarrow="block"/>
            </v:line>
            <v:line id="_x0000_s1257" style="position:absolute" from="1896,7629" to="2256,7629">
              <v:stroke endarrow="block"/>
            </v:line>
            <v:line id="_x0000_s1258" style="position:absolute" from="6216,7629" to="7296,7629">
              <v:stroke endarrow="block"/>
            </v:line>
            <v:line id="_x0000_s1259" style="position:absolute" from="1896,9429" to="2256,9429">
              <v:stroke endarrow="block"/>
            </v:line>
            <v:line id="_x0000_s1260" style="position:absolute" from="6216,9429" to="7296,9429">
              <v:stroke endarrow="block"/>
            </v:line>
            <v:shape id="_x0000_s1261" type="#_x0000_t202" style="position:absolute;left:3516;top:4389;width:3960;height:360" stroked="f">
              <v:textbox style="mso-next-textbox:#_x0000_s1261" inset=",0,,0">
                <w:txbxContent>
                  <w:p w:rsidR="00CC2BFB" w:rsidRDefault="00CC2BFB" w:rsidP="00CC2BFB">
                    <w:pPr>
                      <w:jc w:val="center"/>
                    </w:pPr>
                    <w:r>
                      <w:t>Группы (секторы, бюро) отдела</w:t>
                    </w:r>
                  </w:p>
                </w:txbxContent>
              </v:textbox>
            </v:shape>
            <w10:anchorlock/>
          </v:group>
        </w:pict>
      </w:r>
    </w:p>
    <w:p w:rsidR="00CC2BFB" w:rsidRDefault="00CC2BFB" w:rsidP="00E01A69">
      <w:pPr>
        <w:pStyle w:val="a3"/>
        <w:jc w:val="center"/>
        <w:rPr>
          <w:sz w:val="28"/>
          <w:szCs w:val="28"/>
        </w:rPr>
      </w:pPr>
      <w:r>
        <w:t xml:space="preserve">Рис. </w:t>
      </w:r>
      <w:fldSimple w:instr=" SEQ Рисунок \* ARABIC ">
        <w:r>
          <w:rPr>
            <w:noProof/>
          </w:rPr>
          <w:t>3</w:t>
        </w:r>
      </w:fldSimple>
      <w:r>
        <w:t xml:space="preserve">. </w:t>
      </w:r>
      <w:r w:rsidRPr="000A4077">
        <w:t>Отдел маркетинга, организованный на основе функций</w:t>
      </w:r>
    </w:p>
    <w:p w:rsidR="00CC2BFB" w:rsidRPr="00CC2BFB" w:rsidRDefault="00CC2BFB" w:rsidP="00CC2BFB"/>
    <w:p w:rsidR="00CC2BFB" w:rsidRPr="00CC2BFB" w:rsidRDefault="00CC2BFB" w:rsidP="00CC2BFB">
      <w:pPr>
        <w:ind w:firstLine="708"/>
      </w:pPr>
    </w:p>
    <w:sectPr w:rsidR="00CC2BFB" w:rsidRPr="00CC2BFB" w:rsidSect="00E01A69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C2BFB"/>
    <w:rsid w:val="003F49B3"/>
    <w:rsid w:val="00495EC2"/>
    <w:rsid w:val="00532E69"/>
    <w:rsid w:val="00CC2BFB"/>
    <w:rsid w:val="00E0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CC2BF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Программа: Текстовый редактор</vt:lpstr>
    </vt:vector>
  </TitlesOfParts>
  <Company>Home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Программа: Текстовый редактор</dc:title>
  <dc:subject/>
  <dc:creator>User</dc:creator>
  <cp:keywords/>
  <cp:lastModifiedBy>Канапицкайте</cp:lastModifiedBy>
  <cp:revision>2</cp:revision>
  <dcterms:created xsi:type="dcterms:W3CDTF">2015-06-01T11:43:00Z</dcterms:created>
  <dcterms:modified xsi:type="dcterms:W3CDTF">2015-06-01T11:43:00Z</dcterms:modified>
</cp:coreProperties>
</file>